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C2058" w:rsidRPr="00AC2058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AC2058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Ηλεκτρονικός Αναλυτικός Ζυγός</w:t>
            </w:r>
            <w:bookmarkEnd w:id="0"/>
          </w:p>
        </w:tc>
      </w:tr>
      <w:tr w:rsidR="00AC2058" w:rsidRPr="00AC2058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C2058" w:rsidRPr="00AC2058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C2058" w:rsidRPr="00AC2058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2058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C205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C205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C205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C205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Κλίμακα μέτρησης βάρους έως 120  g  με αναγνωσιμότητα  0.1 m g. (τέσσερα δεκαδικά)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Γραμμικότητα : ± 0.4mgr ή και  καλύτερη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Θερμοκρασία λειτουργίας τουλάχιστον : 10 – 30 ΟC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Απαιτείται  δυνατότητα  αυτόματης  ρύθμισης  και βαθμονόμησης  του ζυγού σε περίπτωση  αλλαγής της  θερμοκρασίας  περιβάλλοντος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Δυνατότητα επιλογής μονάδας  ζύγισης  σε γραμμάρια ή τεμάχια ή % μέτρηση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Επαναληψιμότητα</w:t>
            </w:r>
            <w:proofErr w:type="spellEnd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 τουλάχιστο 0,2   </w:t>
            </w: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mg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 έχει  δυνατότητα αυτόματου μηδενισμού και λήψης απόβαρου σε όλη την περιοχή ζύγισης με το πάτημα ενός πλήκτρου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Η βαθμονόμηση  να   γίνεται με εσωτερικό πρότυπο βάρος,  απλά και εύκολα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Απαιτείται   πλαίσιο ζύγισης 3  υάλινων  παραθύρων  για  εύκολη  και ασφαλή  ζύγιση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 δίσκος  ζύγισης  να έχει διάμετρο τουλάχιστο 90 χιλιοστά ή και μεγαλύτερη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Απαιτείται δυνατότητα  αποστολής της μέτρησης  σε υπολογιστή  ή  εκτυπωτή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O ζυγός να παρέχεται με κατάλληλο κουβούκλιο πλήρως συμβατό με τη συσκευή, το οποίο θα εξασφαλίζει την πλήρη </w:t>
            </w: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αντιμικροβιακή</w:t>
            </w:r>
            <w:proofErr w:type="spellEnd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 προστασία και απολύμανση  κατά τη διάρκεια της μέτρησης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Απαιτείται εκτενής  περιγραφή  του κουβουκλίου και επιστημονική τεκμηρίωση  της δράσης του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Ο ζυγός να  παραδοθεί με κατάλληλη </w:t>
            </w: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αντικραδασμικη</w:t>
            </w:r>
            <w:proofErr w:type="spellEnd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βάση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Ο προμηθευτής να τεκμηριώσει την καταλληλόλητα  της προσφερόμενης από αυτόν βάσης για την απορρόφηση τυχόν  κραδασμών  από τη συσκευή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Επιπλέον η βάση   θα πρέπει να έχει  υποστεί ειδική κατεργασία με </w:t>
            </w: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φωτοκαταλυτικό</w:t>
            </w:r>
            <w:proofErr w:type="spellEnd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υλικό, ώστε  να εξασφαλίζεται ο </w:t>
            </w: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αυτοκαθαρισμός</w:t>
            </w:r>
            <w:proofErr w:type="spellEnd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της, αλλά και η </w:t>
            </w: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αντιμικροβιακή</w:t>
            </w:r>
            <w:proofErr w:type="spellEnd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δράση της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Ο προμηθευτής οφείλει να περιγράψει υποχρεωτικά  με σαφήνεια τη διεργασία </w:t>
            </w:r>
            <w:proofErr w:type="spellStart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φωτοκατάλυσης</w:t>
            </w:r>
            <w:proofErr w:type="spellEnd"/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, το </w:t>
            </w: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lastRenderedPageBreak/>
              <w:t>χρησιμοποιούμενο υλικό αυτής, καθώς και να προσκομίσει σχετική έγκριτη και επιστημονική τεκμηρίωση.</w:t>
            </w:r>
          </w:p>
        </w:tc>
        <w:tc>
          <w:tcPr>
            <w:tcW w:w="1080" w:type="dxa"/>
            <w:shd w:val="clear" w:color="auto" w:fill="auto"/>
          </w:tcPr>
          <w:p w:rsidR="00AC2058" w:rsidRPr="00AC2058" w:rsidRDefault="00AC2058" w:rsidP="00AC2058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C2058" w:rsidRPr="00AC2058" w:rsidRDefault="00AC2058" w:rsidP="00AC2058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AC2058" w:rsidRPr="00AC2058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sz w:val="18"/>
                <w:szCs w:val="18"/>
              </w:rPr>
              <w:lastRenderedPageBreak/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C2058" w:rsidRPr="00AC2058" w:rsidRDefault="00AC2058" w:rsidP="00AC205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AC2058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C205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C2058" w:rsidRPr="00AC2058" w:rsidRDefault="00AC2058" w:rsidP="00AC205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C2058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AC2058" w:rsidRDefault="00B43CAA" w:rsidP="00AC2058"/>
    <w:sectPr w:rsidR="00B43CAA" w:rsidRPr="00AC205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AC2058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0</TotalTime>
  <Pages>2</Pages>
  <Words>311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2025-12-01T10:58:00Z</dcterms:created>
  <dcterms:modified xsi:type="dcterms:W3CDTF">2025-12-01T10:58:00Z</dcterms:modified>
</cp:coreProperties>
</file>